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BD308">
      <w:pPr>
        <w:jc w:val="center"/>
        <w:rPr>
          <w:rFonts w:hint="eastAsia"/>
          <w:b/>
          <w:spacing w:val="-20"/>
          <w:w w:val="90"/>
          <w:sz w:val="96"/>
          <w:szCs w:val="72"/>
        </w:rPr>
      </w:pPr>
      <w:r>
        <w:rPr>
          <w:rFonts w:hint="eastAsia"/>
          <w:b/>
          <w:spacing w:val="-20"/>
          <w:w w:val="90"/>
          <w:sz w:val="96"/>
          <w:szCs w:val="72"/>
          <w:lang w:val="en-US" w:eastAsia="zh-CN"/>
        </w:rPr>
        <w:t xml:space="preserve">                                                                                 </w:t>
      </w:r>
      <w:r>
        <w:rPr>
          <w:rFonts w:hint="eastAsia"/>
          <w:b/>
          <w:spacing w:val="-20"/>
          <w:w w:val="90"/>
          <w:sz w:val="96"/>
          <w:szCs w:val="72"/>
        </w:rPr>
        <w:t xml:space="preserve"> 中共四平市委党校</w:t>
      </w:r>
    </w:p>
    <w:p w14:paraId="67B71228">
      <w:pPr>
        <w:jc w:val="center"/>
        <w:rPr>
          <w:rFonts w:hint="eastAsia"/>
          <w:b/>
          <w:spacing w:val="-20"/>
          <w:w w:val="90"/>
          <w:sz w:val="96"/>
          <w:szCs w:val="72"/>
        </w:rPr>
      </w:pPr>
    </w:p>
    <w:p w14:paraId="2736E00B"/>
    <w:p w14:paraId="7414C24C">
      <w:pPr>
        <w:jc w:val="center"/>
        <w:rPr>
          <w:rFonts w:hint="eastAsia"/>
          <w:b/>
          <w:spacing w:val="-20"/>
          <w:w w:val="90"/>
          <w:sz w:val="96"/>
          <w:szCs w:val="72"/>
        </w:rPr>
      </w:pPr>
      <w:r>
        <w:rPr>
          <w:rFonts w:hint="eastAsia"/>
          <w:b/>
          <w:spacing w:val="-20"/>
          <w:w w:val="90"/>
          <w:sz w:val="96"/>
          <w:szCs w:val="72"/>
          <w:lang w:eastAsia="zh-CN"/>
        </w:rPr>
        <w:t>采购商品</w:t>
      </w:r>
      <w:r>
        <w:rPr>
          <w:rFonts w:hint="eastAsia"/>
          <w:b/>
          <w:spacing w:val="-20"/>
          <w:w w:val="90"/>
          <w:sz w:val="96"/>
          <w:szCs w:val="72"/>
        </w:rPr>
        <w:t>竞争性磋商项目</w:t>
      </w:r>
    </w:p>
    <w:p w14:paraId="39FF31C8">
      <w:pPr>
        <w:jc w:val="center"/>
        <w:rPr>
          <w:b/>
          <w:sz w:val="32"/>
          <w:szCs w:val="32"/>
        </w:rPr>
      </w:pPr>
    </w:p>
    <w:p w14:paraId="29830A7A">
      <w:pPr>
        <w:jc w:val="center"/>
        <w:rPr>
          <w:b/>
          <w:sz w:val="32"/>
          <w:szCs w:val="32"/>
        </w:rPr>
      </w:pPr>
    </w:p>
    <w:p w14:paraId="7F3E7ED4">
      <w:pPr>
        <w:jc w:val="center"/>
        <w:rPr>
          <w:b/>
          <w:sz w:val="32"/>
          <w:szCs w:val="32"/>
        </w:rPr>
      </w:pPr>
    </w:p>
    <w:p w14:paraId="0912ED9D">
      <w:pPr>
        <w:spacing w:line="760" w:lineRule="exact"/>
        <w:ind w:firstLine="1080" w:firstLineChars="300"/>
        <w:rPr>
          <w:rFonts w:ascii="宋体" w:hAnsi="宋体"/>
          <w:b/>
          <w:sz w:val="36"/>
          <w:u w:val="single"/>
        </w:rPr>
      </w:pPr>
      <w:r>
        <w:rPr>
          <w:rFonts w:hint="eastAsia"/>
          <w:b/>
          <w:sz w:val="36"/>
        </w:rPr>
        <w:t>项目</w:t>
      </w:r>
      <w:r>
        <w:rPr>
          <w:rFonts w:hint="eastAsia"/>
          <w:b/>
          <w:sz w:val="36"/>
          <w:szCs w:val="36"/>
        </w:rPr>
        <w:t>名称</w:t>
      </w:r>
      <w:r>
        <w:rPr>
          <w:b/>
          <w:sz w:val="36"/>
        </w:rPr>
        <w:t>:</w:t>
      </w:r>
      <w:r>
        <w:rPr>
          <w:rFonts w:hint="eastAsia" w:ascii="宋体" w:hAnsi="宋体"/>
          <w:b/>
          <w:sz w:val="36"/>
          <w:u w:val="single"/>
        </w:rPr>
        <w:t xml:space="preserve"> </w:t>
      </w:r>
      <w:r>
        <w:rPr>
          <w:rFonts w:hint="eastAsia" w:ascii="宋体" w:hAnsi="宋体"/>
          <w:b/>
          <w:sz w:val="36"/>
          <w:szCs w:val="36"/>
          <w:u w:val="single"/>
        </w:rPr>
        <w:t>202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  <w:u w:val="single"/>
        </w:rPr>
        <w:t>年度</w:t>
      </w:r>
      <w:r>
        <w:rPr>
          <w:rFonts w:hint="eastAsia" w:ascii="宋体" w:hAnsi="宋体"/>
          <w:b/>
          <w:sz w:val="36"/>
          <w:szCs w:val="36"/>
          <w:u w:val="single"/>
          <w:lang w:eastAsia="zh-CN"/>
        </w:rPr>
        <w:t>采购商品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服务项目  </w:t>
      </w:r>
    </w:p>
    <w:p w14:paraId="51CF66BA">
      <w:pPr>
        <w:pStyle w:val="5"/>
        <w:spacing w:line="525" w:lineRule="atLeast"/>
        <w:ind w:firstLine="555"/>
        <w:rPr>
          <w:sz w:val="21"/>
          <w:szCs w:val="21"/>
          <w:u w:val="single"/>
        </w:rPr>
      </w:pPr>
      <w:r>
        <w:rPr>
          <w:rFonts w:hint="eastAsia"/>
          <w:b/>
          <w:sz w:val="36"/>
          <w:szCs w:val="36"/>
        </w:rPr>
        <w:t xml:space="preserve">   项目</w:t>
      </w:r>
      <w:r>
        <w:rPr>
          <w:rFonts w:hint="eastAsia"/>
          <w:b/>
          <w:sz w:val="36"/>
        </w:rPr>
        <w:t>编号</w:t>
      </w:r>
      <w:r>
        <w:rPr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</w:rPr>
        <w:t>SPDX</w:t>
      </w:r>
      <w:r>
        <w:rPr>
          <w:rFonts w:hint="eastAsia"/>
          <w:sz w:val="36"/>
          <w:szCs w:val="36"/>
          <w:u w:val="single"/>
          <w:lang w:val="en-US" w:eastAsia="zh-CN"/>
        </w:rPr>
        <w:t>HQ</w:t>
      </w:r>
      <w:r>
        <w:rPr>
          <w:rFonts w:hint="eastAsia"/>
          <w:sz w:val="36"/>
          <w:szCs w:val="36"/>
          <w:u w:val="single"/>
        </w:rPr>
        <w:t>-202</w:t>
      </w:r>
      <w:r>
        <w:rPr>
          <w:rFonts w:hint="eastAsia"/>
          <w:sz w:val="36"/>
          <w:szCs w:val="36"/>
          <w:u w:val="single"/>
          <w:lang w:val="en-US" w:eastAsia="zh-CN"/>
        </w:rPr>
        <w:t>5</w:t>
      </w:r>
      <w:r>
        <w:rPr>
          <w:rFonts w:hint="eastAsia"/>
          <w:sz w:val="36"/>
          <w:szCs w:val="36"/>
          <w:u w:val="single"/>
        </w:rPr>
        <w:t xml:space="preserve">001    </w:t>
      </w:r>
      <w:r>
        <w:rPr>
          <w:rFonts w:hint="eastAsia"/>
          <w:b/>
          <w:sz w:val="36"/>
          <w:szCs w:val="36"/>
          <w:u w:val="single"/>
        </w:rPr>
        <w:t xml:space="preserve">　    </w:t>
      </w:r>
    </w:p>
    <w:p w14:paraId="43633183">
      <w:pPr>
        <w:spacing w:line="760" w:lineRule="exact"/>
        <w:ind w:firstLine="1782" w:firstLineChars="495"/>
        <w:rPr>
          <w:b/>
          <w:sz w:val="36"/>
        </w:rPr>
      </w:pPr>
    </w:p>
    <w:p w14:paraId="4AE8F302">
      <w:pPr>
        <w:jc w:val="center"/>
      </w:pPr>
    </w:p>
    <w:p w14:paraId="28D6ED7C">
      <w:pPr>
        <w:jc w:val="center"/>
        <w:rPr>
          <w:rFonts w:hint="eastAsia"/>
        </w:rPr>
      </w:pPr>
    </w:p>
    <w:p w14:paraId="4B486430">
      <w:pPr>
        <w:jc w:val="center"/>
        <w:rPr>
          <w:rFonts w:hint="eastAsia"/>
        </w:rPr>
      </w:pPr>
    </w:p>
    <w:p w14:paraId="6B90457C">
      <w:pPr>
        <w:jc w:val="center"/>
        <w:rPr>
          <w:rFonts w:hint="eastAsia"/>
        </w:rPr>
      </w:pPr>
    </w:p>
    <w:p w14:paraId="30E93AAD">
      <w:pPr>
        <w:jc w:val="center"/>
      </w:pPr>
    </w:p>
    <w:p w14:paraId="78AE752E">
      <w:pPr>
        <w:jc w:val="center"/>
        <w:rPr>
          <w:rFonts w:hint="eastAsia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中共四平市委党校后勤处</w:t>
      </w:r>
    </w:p>
    <w:p w14:paraId="086C6E6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日</w:t>
      </w:r>
    </w:p>
    <w:p w14:paraId="4FAD306B"/>
    <w:p w14:paraId="406CC3BF">
      <w:pPr>
        <w:spacing w:line="44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732BAB92">
      <w:pPr>
        <w:spacing w:line="44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295CA652">
      <w:pPr>
        <w:spacing w:line="700" w:lineRule="exact"/>
        <w:ind w:left="650" w:leftChars="100" w:hanging="440" w:hangingChars="1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6BB5B39">
      <w:pPr>
        <w:spacing w:line="700" w:lineRule="exact"/>
        <w:ind w:left="650" w:leftChars="100" w:hanging="440" w:hangingChars="1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4BB35AC">
      <w:pPr>
        <w:spacing w:line="700" w:lineRule="exact"/>
        <w:ind w:left="650" w:leftChars="100" w:hanging="440" w:hanging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中共四平市委党校（四平市社会主义学院）</w:t>
      </w:r>
    </w:p>
    <w:p w14:paraId="788164FD">
      <w:pPr>
        <w:spacing w:line="700" w:lineRule="exact"/>
        <w:ind w:left="650" w:leftChars="100" w:hanging="440" w:hanging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采购商品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服务项目的竞争性磋商公告</w:t>
      </w:r>
    </w:p>
    <w:p w14:paraId="27A8069C">
      <w:pPr>
        <w:ind w:firstLine="440" w:firstLineChars="100"/>
        <w:rPr>
          <w:rFonts w:hint="eastAsia"/>
          <w:sz w:val="44"/>
          <w:szCs w:val="44"/>
        </w:rPr>
      </w:pPr>
    </w:p>
    <w:p w14:paraId="5F840EF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教学需要，经校委研究决定对我院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商品采购</w:t>
      </w:r>
      <w:r>
        <w:rPr>
          <w:rFonts w:hint="eastAsia" w:ascii="仿宋" w:hAnsi="仿宋" w:eastAsia="仿宋" w:cs="仿宋"/>
          <w:sz w:val="32"/>
          <w:szCs w:val="32"/>
        </w:rPr>
        <w:t>项目进行磋商。欢迎符合相关条件的合格供应商前来参加。现将具体事项公告如下：</w:t>
      </w:r>
    </w:p>
    <w:p w14:paraId="17136974">
      <w:pPr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一、项目编号</w:t>
      </w:r>
    </w:p>
    <w:p w14:paraId="2E88C32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SPDX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HQ</w:t>
      </w:r>
      <w:r>
        <w:rPr>
          <w:rFonts w:hint="eastAsia" w:ascii="仿宋" w:hAnsi="仿宋" w:eastAsia="仿宋" w:cs="仿宋"/>
          <w:sz w:val="32"/>
          <w:szCs w:val="32"/>
        </w:rPr>
        <w:t>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001</w:t>
      </w:r>
    </w:p>
    <w:p w14:paraId="3E401D7A">
      <w:pPr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二、项目名称</w:t>
      </w:r>
    </w:p>
    <w:p w14:paraId="3A8A962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集中采购日常用品，电脑耗材，文化用品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,矿泉水，保洁用品，印刷产品,学员意外保险</w:t>
      </w:r>
    </w:p>
    <w:p w14:paraId="38FCA013">
      <w:pPr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三、供应商资格要求</w:t>
      </w:r>
    </w:p>
    <w:p w14:paraId="1AFFB004">
      <w:pPr>
        <w:ind w:firstLine="160" w:firstLineChars="5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（一）一般条件</w:t>
      </w:r>
    </w:p>
    <w:p w14:paraId="129B66F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商家必须是在政府平台上的商家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06B2545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2.具有良好的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服务态度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7234932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具有一定实</w:t>
      </w:r>
      <w:r>
        <w:rPr>
          <w:rFonts w:hint="eastAsia" w:ascii="仿宋" w:hAnsi="仿宋" w:eastAsia="仿宋" w:cs="仿宋"/>
          <w:sz w:val="32"/>
          <w:szCs w:val="32"/>
        </w:rPr>
        <w:t>力；</w:t>
      </w:r>
    </w:p>
    <w:p w14:paraId="7F7DBCBC">
      <w:pPr>
        <w:ind w:firstLine="160" w:firstLineChars="5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（二）供应商的特殊资格要求</w:t>
      </w:r>
    </w:p>
    <w:p w14:paraId="0CD688F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1.有依法缴纳税收和社会保障资金的良好记录；</w:t>
      </w:r>
    </w:p>
    <w:p w14:paraId="1CDC8E4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2.法律、行政法规规定的其他条件；</w:t>
      </w:r>
    </w:p>
    <w:p w14:paraId="2C0600F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3.本次磋商不接受联合体参与。</w:t>
      </w:r>
    </w:p>
    <w:p w14:paraId="09615E3F">
      <w:pPr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四、供应商须知</w:t>
      </w:r>
    </w:p>
    <w:p w14:paraId="3D9DE57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1.报名时需带相关证件</w:t>
      </w:r>
    </w:p>
    <w:p w14:paraId="3889DF2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(1)供应商营业执照副本、税务登记证明原件及复印件（注：三证合一请提供营业执照）；</w:t>
      </w:r>
    </w:p>
    <w:p w14:paraId="273271D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(2)供应商法定代表人授权代表的身份证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C1466B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(3)法定代表人亲自参加的提供身份证原件及复印件；</w:t>
      </w:r>
    </w:p>
    <w:p w14:paraId="663EFF5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(4)以上所有复印件须加盖公章供留存，如未提供上述材料或提供不完整，谢绝参与。</w:t>
      </w:r>
    </w:p>
    <w:p w14:paraId="503E54B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2.本次磋商采用一次性密封方式，学院在对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供应方</w:t>
      </w:r>
      <w:r>
        <w:rPr>
          <w:rFonts w:hint="eastAsia" w:ascii="仿宋" w:hAnsi="仿宋" w:eastAsia="仿宋" w:cs="仿宋"/>
          <w:sz w:val="32"/>
          <w:szCs w:val="32"/>
        </w:rPr>
        <w:t>的实力、信誉、价格、服务等综合因素进行综合评定的情况下确定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</w:t>
      </w:r>
      <w:r>
        <w:rPr>
          <w:rFonts w:hint="eastAsia" w:ascii="仿宋" w:hAnsi="仿宋" w:eastAsia="仿宋" w:cs="仿宋"/>
          <w:sz w:val="32"/>
          <w:szCs w:val="32"/>
        </w:rPr>
        <w:t>方；</w:t>
      </w:r>
    </w:p>
    <w:p w14:paraId="5C462B0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</w:t>
      </w:r>
      <w:r>
        <w:rPr>
          <w:rFonts w:hint="eastAsia" w:ascii="仿宋" w:hAnsi="仿宋" w:eastAsia="仿宋" w:cs="仿宋"/>
          <w:sz w:val="32"/>
          <w:szCs w:val="32"/>
        </w:rPr>
        <w:t>方，遵守学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的管理制度；</w:t>
      </w:r>
    </w:p>
    <w:p w14:paraId="75C8C0F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4.本次磋商，由采购小组组织实施。按照“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货</w:t>
      </w:r>
      <w:r>
        <w:rPr>
          <w:rFonts w:hint="eastAsia" w:ascii="仿宋" w:hAnsi="仿宋" w:eastAsia="仿宋" w:cs="仿宋"/>
          <w:sz w:val="32"/>
          <w:szCs w:val="32"/>
        </w:rPr>
        <w:t>比三家，同质价优，同价质优”原则，按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采购小组意见</w:t>
      </w:r>
      <w:r>
        <w:rPr>
          <w:rFonts w:hint="eastAsia" w:ascii="仿宋" w:hAnsi="仿宋" w:eastAsia="仿宋" w:cs="仿宋"/>
          <w:sz w:val="32"/>
          <w:szCs w:val="32"/>
        </w:rPr>
        <w:t>确定第一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</w:t>
      </w:r>
      <w:r>
        <w:rPr>
          <w:rFonts w:hint="eastAsia" w:ascii="仿宋" w:hAnsi="仿宋" w:eastAsia="仿宋" w:cs="仿宋"/>
          <w:sz w:val="32"/>
          <w:szCs w:val="32"/>
        </w:rPr>
        <w:t>方、第二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</w:t>
      </w:r>
      <w:r>
        <w:rPr>
          <w:rFonts w:hint="eastAsia" w:ascii="仿宋" w:hAnsi="仿宋" w:eastAsia="仿宋" w:cs="仿宋"/>
          <w:sz w:val="32"/>
          <w:szCs w:val="32"/>
        </w:rPr>
        <w:t>方和第三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</w:t>
      </w:r>
      <w:r>
        <w:rPr>
          <w:rFonts w:hint="eastAsia" w:ascii="仿宋" w:hAnsi="仿宋" w:eastAsia="仿宋" w:cs="仿宋"/>
          <w:sz w:val="32"/>
          <w:szCs w:val="32"/>
        </w:rPr>
        <w:t>方。</w:t>
      </w:r>
    </w:p>
    <w:p w14:paraId="70AFC9D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谈判成员：王春东  高燕来   娄永杰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王安琪  王子怡</w:t>
      </w:r>
    </w:p>
    <w:p w14:paraId="1D4EF950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执纪监督：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徐婕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1E38E194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五、文件领取时间</w:t>
      </w:r>
    </w:p>
    <w:p w14:paraId="12C83D9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日9:00-16:00。</w:t>
      </w:r>
    </w:p>
    <w:p w14:paraId="2C3515AE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六、文件领取地点</w:t>
      </w:r>
    </w:p>
    <w:p w14:paraId="346A689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中共四平市委党校后勤处（四平市铁西区海丰大路800号）。</w:t>
      </w:r>
    </w:p>
    <w:p w14:paraId="10E1628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0434-3261205  </w:t>
      </w:r>
      <w:r>
        <w:rPr>
          <w:rFonts w:hint="eastAsia" w:ascii="仿宋" w:hAnsi="仿宋" w:eastAsia="仿宋" w:cs="仿宋"/>
          <w:sz w:val="32"/>
          <w:szCs w:val="32"/>
        </w:rPr>
        <w:t>  </w:t>
      </w:r>
    </w:p>
    <w:p w14:paraId="2F5B5B66">
      <w:pPr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七、截止时间</w:t>
      </w:r>
    </w:p>
    <w:p w14:paraId="4BBAC17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日上午9:30，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</w:t>
      </w:r>
      <w:r>
        <w:rPr>
          <w:rFonts w:hint="eastAsia" w:ascii="仿宋" w:hAnsi="仿宋" w:eastAsia="仿宋" w:cs="仿宋"/>
          <w:sz w:val="32"/>
          <w:szCs w:val="32"/>
        </w:rPr>
        <w:t>方应在规定的时间前将制作的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商品</w:t>
      </w:r>
      <w:r>
        <w:rPr>
          <w:rFonts w:hint="eastAsia" w:ascii="仿宋" w:hAnsi="仿宋" w:eastAsia="仿宋" w:cs="仿宋"/>
          <w:sz w:val="32"/>
          <w:szCs w:val="32"/>
        </w:rPr>
        <w:t>最低价目表一式伍份密封加盖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本店</w:t>
      </w:r>
      <w:r>
        <w:rPr>
          <w:rFonts w:hint="eastAsia" w:ascii="仿宋" w:hAnsi="仿宋" w:eastAsia="仿宋" w:cs="仿宋"/>
          <w:sz w:val="32"/>
          <w:szCs w:val="32"/>
        </w:rPr>
        <w:t>章后送至市委党校三楼会议室。</w:t>
      </w:r>
    </w:p>
    <w:p w14:paraId="34B7D66E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未尽事宜</w:t>
      </w:r>
    </w:p>
    <w:p w14:paraId="080583A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其他未尽事宜由谈判小组提交校委会后审定。</w:t>
      </w:r>
    </w:p>
    <w:p w14:paraId="5758248D">
      <w:pPr>
        <w:rPr>
          <w:rFonts w:hint="eastAsia"/>
          <w:bCs/>
          <w:sz w:val="28"/>
          <w:szCs w:val="28"/>
        </w:rPr>
      </w:pPr>
    </w:p>
    <w:p w14:paraId="52AA419C">
      <w:pPr>
        <w:rPr>
          <w:rFonts w:hint="eastAsia"/>
          <w:bCs/>
          <w:sz w:val="28"/>
          <w:szCs w:val="28"/>
        </w:rPr>
      </w:pPr>
    </w:p>
    <w:p w14:paraId="6B0AE820">
      <w:pPr>
        <w:rPr>
          <w:rFonts w:hint="eastAsia"/>
          <w:bCs/>
          <w:sz w:val="28"/>
          <w:szCs w:val="28"/>
        </w:rPr>
      </w:pPr>
    </w:p>
    <w:p w14:paraId="7A15D7DF">
      <w:pPr>
        <w:rPr>
          <w:rFonts w:hint="eastAsia"/>
          <w:bCs/>
          <w:sz w:val="28"/>
          <w:szCs w:val="28"/>
        </w:rPr>
      </w:pPr>
    </w:p>
    <w:p w14:paraId="4ADD5784">
      <w:pPr>
        <w:rPr>
          <w:rFonts w:hint="eastAsia"/>
          <w:bCs/>
          <w:sz w:val="28"/>
          <w:szCs w:val="28"/>
        </w:rPr>
      </w:pPr>
    </w:p>
    <w:p w14:paraId="47F43159">
      <w:pPr>
        <w:rPr>
          <w:rFonts w:hint="eastAsia"/>
          <w:bCs/>
          <w:sz w:val="28"/>
          <w:szCs w:val="28"/>
        </w:rPr>
      </w:pPr>
    </w:p>
    <w:p w14:paraId="208055BD">
      <w:pPr>
        <w:rPr>
          <w:rFonts w:hint="eastAsia"/>
          <w:bCs/>
          <w:sz w:val="28"/>
          <w:szCs w:val="28"/>
        </w:rPr>
      </w:pPr>
    </w:p>
    <w:p w14:paraId="5F7CBD01">
      <w:pPr>
        <w:rPr>
          <w:rFonts w:hint="eastAsia"/>
          <w:bCs/>
          <w:sz w:val="28"/>
          <w:szCs w:val="28"/>
        </w:rPr>
      </w:pPr>
    </w:p>
    <w:p w14:paraId="26E655F7">
      <w:pPr>
        <w:rPr>
          <w:rFonts w:hint="eastAsia"/>
          <w:bCs/>
          <w:sz w:val="28"/>
          <w:szCs w:val="28"/>
        </w:rPr>
      </w:pPr>
    </w:p>
    <w:p w14:paraId="4824F684">
      <w:pPr>
        <w:rPr>
          <w:rFonts w:hint="eastAsia"/>
          <w:bCs/>
          <w:sz w:val="28"/>
          <w:szCs w:val="28"/>
        </w:rPr>
      </w:pPr>
    </w:p>
    <w:p w14:paraId="268558BA">
      <w:pPr>
        <w:rPr>
          <w:rFonts w:hint="eastAsia"/>
          <w:bCs/>
          <w:sz w:val="28"/>
          <w:szCs w:val="28"/>
        </w:rPr>
      </w:pPr>
    </w:p>
    <w:p w14:paraId="1B10D8C7">
      <w:pPr>
        <w:rPr>
          <w:rFonts w:hint="eastAsia"/>
          <w:bCs/>
          <w:sz w:val="28"/>
          <w:szCs w:val="28"/>
        </w:rPr>
      </w:pPr>
    </w:p>
    <w:p w14:paraId="7431A78A">
      <w:pPr>
        <w:rPr>
          <w:rFonts w:hint="eastAsia"/>
          <w:bCs/>
          <w:sz w:val="28"/>
          <w:szCs w:val="28"/>
        </w:rPr>
      </w:pPr>
    </w:p>
    <w:p w14:paraId="7CDC8A9F">
      <w:pPr>
        <w:rPr>
          <w:rFonts w:hint="eastAsia"/>
          <w:bCs/>
          <w:sz w:val="28"/>
          <w:szCs w:val="28"/>
        </w:rPr>
      </w:pPr>
    </w:p>
    <w:p w14:paraId="4A10FEC8">
      <w:pPr>
        <w:rPr>
          <w:rFonts w:hint="eastAsia"/>
          <w:bCs/>
          <w:sz w:val="28"/>
          <w:szCs w:val="28"/>
        </w:rPr>
      </w:pPr>
    </w:p>
    <w:p w14:paraId="6A1BCD9C">
      <w:pPr>
        <w:rPr>
          <w:rFonts w:hint="eastAsia"/>
          <w:bCs/>
          <w:sz w:val="28"/>
          <w:szCs w:val="28"/>
        </w:rPr>
      </w:pPr>
    </w:p>
    <w:p w14:paraId="1A193E9E">
      <w:pPr>
        <w:rPr>
          <w:rFonts w:hint="eastAsia"/>
          <w:bCs/>
          <w:sz w:val="28"/>
          <w:szCs w:val="28"/>
        </w:rPr>
      </w:pPr>
    </w:p>
    <w:p w14:paraId="4228A3D8">
      <w:pPr>
        <w:rPr>
          <w:rFonts w:hint="eastAsia"/>
          <w:bCs/>
          <w:sz w:val="28"/>
          <w:szCs w:val="28"/>
        </w:rPr>
      </w:pPr>
    </w:p>
    <w:p w14:paraId="2065130D"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中共四平市委党校</w:t>
      </w:r>
      <w:r>
        <w:rPr>
          <w:rFonts w:hint="eastAsia"/>
          <w:b/>
          <w:color w:val="000000"/>
          <w:sz w:val="36"/>
          <w:szCs w:val="36"/>
        </w:rPr>
        <w:t>磋商材料密封袋封面</w:t>
      </w:r>
    </w:p>
    <w:p w14:paraId="0B218619"/>
    <w:p w14:paraId="3E71F3D0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…………………磋商前打开无效………………</w:t>
      </w:r>
    </w:p>
    <w:p w14:paraId="27616712"/>
    <w:p w14:paraId="5E7C003C">
      <w:pPr>
        <w:jc w:val="center"/>
        <w:rPr>
          <w:sz w:val="80"/>
          <w:szCs w:val="80"/>
        </w:rPr>
      </w:pPr>
      <w:r>
        <w:rPr>
          <w:rFonts w:hint="eastAsia"/>
          <w:b/>
          <w:sz w:val="80"/>
          <w:szCs w:val="80"/>
        </w:rPr>
        <w:t>（竞争性磋商项目）</w:t>
      </w:r>
    </w:p>
    <w:p w14:paraId="43964603"/>
    <w:p w14:paraId="15013871">
      <w:pPr>
        <w:jc w:val="center"/>
        <w:rPr>
          <w:b/>
          <w:sz w:val="96"/>
          <w:szCs w:val="72"/>
        </w:rPr>
      </w:pPr>
      <w:r>
        <w:rPr>
          <w:b/>
          <w:sz w:val="96"/>
          <w:szCs w:val="72"/>
        </w:rPr>
        <w:t xml:space="preserve"> </w:t>
      </w:r>
    </w:p>
    <w:p w14:paraId="0E0AE968">
      <w:pPr>
        <w:pStyle w:val="2"/>
        <w:rPr>
          <w:rFonts w:ascii="Calibri" w:hAnsi="Calibri"/>
          <w:b/>
          <w:sz w:val="32"/>
          <w:szCs w:val="32"/>
        </w:rPr>
      </w:pPr>
    </w:p>
    <w:p w14:paraId="79504151">
      <w:pPr>
        <w:pStyle w:val="2"/>
        <w:rPr>
          <w:rFonts w:ascii="Calibri" w:hAnsi="Calibri"/>
          <w:b/>
          <w:sz w:val="32"/>
          <w:szCs w:val="32"/>
        </w:rPr>
      </w:pPr>
    </w:p>
    <w:p w14:paraId="10335366">
      <w:pPr>
        <w:pStyle w:val="2"/>
        <w:ind w:firstLine="1080" w:firstLineChars="300"/>
        <w:rPr>
          <w:rFonts w:ascii="楷体_GB2312" w:hAnsi="楷体" w:eastAsia="楷体_GB2312"/>
          <w:sz w:val="32"/>
        </w:rPr>
      </w:pPr>
      <w:r>
        <w:rPr>
          <w:rFonts w:hint="eastAsia" w:ascii="楷体_GB2312" w:hAnsi="楷体" w:eastAsia="楷体_GB2312"/>
          <w:b/>
          <w:bCs/>
          <w:sz w:val="36"/>
          <w:szCs w:val="24"/>
        </w:rPr>
        <w:t>项目名称:</w:t>
      </w:r>
      <w:r>
        <w:rPr>
          <w:rFonts w:hint="eastAsia" w:ascii="楷体_GB2312" w:hAnsi="楷体" w:eastAsia="楷体_GB2312"/>
          <w:b/>
          <w:bCs/>
          <w:sz w:val="36"/>
          <w:szCs w:val="24"/>
          <w:u w:val="single"/>
        </w:rPr>
        <w:t xml:space="preserve">                           </w:t>
      </w:r>
    </w:p>
    <w:p w14:paraId="6508C07F">
      <w:pPr>
        <w:spacing w:line="600" w:lineRule="exact"/>
        <w:ind w:firstLine="1080" w:firstLineChars="300"/>
        <w:rPr>
          <w:rFonts w:ascii="楷体_GB2312" w:hAnsi="楷体" w:eastAsia="楷体_GB2312"/>
          <w:b/>
          <w:bCs/>
          <w:sz w:val="36"/>
        </w:rPr>
      </w:pPr>
      <w:r>
        <w:rPr>
          <w:rFonts w:hint="eastAsia" w:ascii="楷体_GB2312" w:hAnsi="楷体" w:eastAsia="楷体_GB2312"/>
          <w:b/>
          <w:bCs/>
          <w:sz w:val="36"/>
        </w:rPr>
        <w:t>项目编号:</w:t>
      </w:r>
      <w:r>
        <w:rPr>
          <w:rFonts w:hint="eastAsia" w:ascii="楷体_GB2312" w:hAnsi="楷体" w:eastAsia="楷体_GB2312"/>
          <w:b/>
          <w:bCs/>
          <w:sz w:val="36"/>
          <w:u w:val="single"/>
        </w:rPr>
        <w:t xml:space="preserve">                           </w:t>
      </w:r>
    </w:p>
    <w:p w14:paraId="59135239">
      <w:pPr>
        <w:spacing w:line="600" w:lineRule="exact"/>
        <w:ind w:firstLine="1080" w:firstLineChars="300"/>
        <w:rPr>
          <w:rFonts w:ascii="楷体_GB2312" w:hAnsi="楷体" w:eastAsia="楷体_GB2312"/>
          <w:b/>
          <w:bCs/>
          <w:sz w:val="36"/>
        </w:rPr>
      </w:pPr>
      <w:r>
        <w:rPr>
          <w:rFonts w:hint="eastAsia" w:ascii="楷体_GB2312" w:hAnsi="楷体" w:eastAsia="楷体_GB2312"/>
          <w:b/>
          <w:bCs/>
          <w:sz w:val="36"/>
          <w:lang w:eastAsia="zh-CN"/>
        </w:rPr>
        <w:t>供应方</w:t>
      </w:r>
      <w:r>
        <w:rPr>
          <w:rFonts w:hint="eastAsia" w:ascii="楷体_GB2312" w:hAnsi="楷体" w:eastAsia="楷体_GB2312"/>
          <w:b/>
          <w:bCs/>
          <w:sz w:val="36"/>
        </w:rPr>
        <w:t>名称：</w:t>
      </w:r>
      <w:r>
        <w:rPr>
          <w:rFonts w:hint="eastAsia" w:ascii="楷体_GB2312" w:hAnsi="楷体" w:eastAsia="楷体_GB2312"/>
          <w:b/>
          <w:bCs/>
          <w:sz w:val="36"/>
          <w:u w:val="single"/>
        </w:rPr>
        <w:t xml:space="preserve">                        </w:t>
      </w:r>
    </w:p>
    <w:p w14:paraId="757F070D">
      <w:pPr>
        <w:spacing w:line="600" w:lineRule="exact"/>
        <w:ind w:firstLine="1080" w:firstLineChars="300"/>
        <w:rPr>
          <w:rFonts w:ascii="楷体_GB2312" w:hAnsi="楷体" w:eastAsia="楷体_GB2312"/>
          <w:b/>
          <w:bCs/>
          <w:sz w:val="36"/>
        </w:rPr>
      </w:pPr>
      <w:r>
        <w:rPr>
          <w:rFonts w:hint="eastAsia" w:ascii="楷体_GB2312" w:hAnsi="楷体" w:eastAsia="楷体_GB2312"/>
          <w:b/>
          <w:bCs/>
          <w:sz w:val="36"/>
          <w:lang w:eastAsia="zh-CN"/>
        </w:rPr>
        <w:t>供应</w:t>
      </w:r>
      <w:r>
        <w:rPr>
          <w:rFonts w:hint="eastAsia" w:ascii="楷体_GB2312" w:hAnsi="楷体" w:eastAsia="楷体_GB2312"/>
          <w:b/>
          <w:bCs/>
          <w:sz w:val="36"/>
        </w:rPr>
        <w:t>方地址：</w:t>
      </w:r>
      <w:r>
        <w:rPr>
          <w:rFonts w:hint="eastAsia" w:ascii="楷体_GB2312" w:hAnsi="楷体" w:eastAsia="楷体_GB2312"/>
          <w:b/>
          <w:bCs/>
          <w:sz w:val="36"/>
          <w:u w:val="single"/>
        </w:rPr>
        <w:t xml:space="preserve">                        </w:t>
      </w:r>
    </w:p>
    <w:p w14:paraId="3973E0F3">
      <w:pPr>
        <w:spacing w:line="600" w:lineRule="exact"/>
        <w:ind w:firstLine="1080" w:firstLineChars="300"/>
        <w:rPr>
          <w:rFonts w:ascii="楷体_GB2312" w:hAnsi="楷体" w:eastAsia="楷体_GB2312"/>
          <w:b/>
          <w:bCs/>
          <w:sz w:val="36"/>
        </w:rPr>
      </w:pPr>
      <w:r>
        <w:rPr>
          <w:rFonts w:hint="eastAsia" w:ascii="楷体_GB2312" w:hAnsi="楷体" w:eastAsia="楷体_GB2312"/>
          <w:b/>
          <w:bCs/>
          <w:sz w:val="36"/>
        </w:rPr>
        <w:t>法人或委托代理人（签名）：</w:t>
      </w:r>
      <w:r>
        <w:rPr>
          <w:rFonts w:hint="eastAsia" w:ascii="楷体_GB2312" w:hAnsi="楷体" w:eastAsia="楷体_GB2312"/>
          <w:b/>
          <w:bCs/>
          <w:sz w:val="36"/>
          <w:u w:val="single"/>
        </w:rPr>
        <w:t xml:space="preserve">             </w:t>
      </w:r>
    </w:p>
    <w:p w14:paraId="09FDBFFB">
      <w:pPr>
        <w:spacing w:line="600" w:lineRule="exact"/>
        <w:ind w:firstLine="1080" w:firstLineChars="300"/>
        <w:rPr>
          <w:rFonts w:ascii="楷体_GB2312" w:hAnsi="楷体" w:eastAsia="楷体_GB2312"/>
          <w:b/>
          <w:bCs/>
          <w:sz w:val="36"/>
        </w:rPr>
      </w:pPr>
      <w:r>
        <w:rPr>
          <w:rFonts w:hint="eastAsia" w:ascii="楷体_GB2312" w:hAnsi="楷体" w:eastAsia="楷体_GB2312"/>
          <w:b/>
          <w:bCs/>
          <w:sz w:val="36"/>
        </w:rPr>
        <w:t>联系电话：</w:t>
      </w:r>
      <w:r>
        <w:rPr>
          <w:rFonts w:hint="eastAsia" w:ascii="楷体_GB2312" w:hAnsi="楷体" w:eastAsia="楷体_GB2312"/>
          <w:b/>
          <w:bCs/>
          <w:sz w:val="36"/>
          <w:u w:val="single"/>
        </w:rPr>
        <w:t xml:space="preserve">                          </w:t>
      </w:r>
    </w:p>
    <w:p w14:paraId="12CB7910">
      <w:pPr>
        <w:spacing w:line="600" w:lineRule="exact"/>
        <w:ind w:firstLine="1080" w:firstLineChars="300"/>
        <w:rPr>
          <w:rFonts w:ascii="楷体_GB2312" w:hAnsi="楷体" w:eastAsia="楷体_GB2312"/>
          <w:b/>
          <w:bCs/>
          <w:sz w:val="36"/>
          <w:u w:val="single"/>
        </w:rPr>
      </w:pPr>
      <w:r>
        <w:rPr>
          <w:rFonts w:hint="eastAsia" w:ascii="楷体_GB2312" w:hAnsi="楷体" w:eastAsia="楷体_GB2312"/>
          <w:b/>
          <w:bCs/>
          <w:sz w:val="36"/>
        </w:rPr>
        <w:t>传真：</w:t>
      </w:r>
      <w:r>
        <w:rPr>
          <w:rFonts w:hint="eastAsia" w:ascii="楷体_GB2312" w:hAnsi="楷体" w:eastAsia="楷体_GB2312"/>
          <w:b/>
          <w:bCs/>
          <w:sz w:val="36"/>
          <w:u w:val="single"/>
        </w:rPr>
        <w:t xml:space="preserve">                              </w:t>
      </w:r>
    </w:p>
    <w:p w14:paraId="26F27AFC">
      <w:pPr>
        <w:spacing w:line="600" w:lineRule="exact"/>
        <w:ind w:firstLine="1080" w:firstLineChars="300"/>
        <w:rPr>
          <w:rFonts w:ascii="楷体_GB2312" w:hAnsi="楷体" w:eastAsia="楷体_GB2312"/>
          <w:b/>
          <w:bCs/>
          <w:sz w:val="36"/>
          <w:u w:val="single"/>
        </w:rPr>
      </w:pPr>
      <w:r>
        <w:rPr>
          <w:rFonts w:hint="eastAsia" w:ascii="楷体_GB2312" w:hAnsi="楷体" w:eastAsia="楷体_GB2312"/>
          <w:b/>
          <w:bCs/>
          <w:sz w:val="36"/>
        </w:rPr>
        <w:t xml:space="preserve">E-mail： </w:t>
      </w:r>
      <w:r>
        <w:rPr>
          <w:rFonts w:hint="eastAsia" w:ascii="楷体_GB2312" w:hAnsi="楷体" w:eastAsia="楷体_GB2312"/>
          <w:b/>
          <w:bCs/>
          <w:sz w:val="36"/>
          <w:u w:val="single"/>
        </w:rPr>
        <w:t xml:space="preserve">                           </w:t>
      </w:r>
    </w:p>
    <w:p w14:paraId="388FD5D8">
      <w:pPr>
        <w:spacing w:line="600" w:lineRule="exact"/>
        <w:ind w:firstLine="1436" w:firstLineChars="399"/>
        <w:rPr>
          <w:rFonts w:ascii="楷体_GB2312" w:hAnsi="楷体" w:eastAsia="楷体_GB2312"/>
          <w:b/>
          <w:bCs/>
          <w:sz w:val="36"/>
          <w:u w:val="single"/>
        </w:rPr>
      </w:pPr>
    </w:p>
    <w:p w14:paraId="7E5324E5">
      <w:pPr>
        <w:spacing w:line="600" w:lineRule="exact"/>
        <w:jc w:val="center"/>
        <w:rPr>
          <w:rFonts w:ascii="楷体_GB2312" w:hAnsi="楷体" w:eastAsia="楷体_GB2312"/>
          <w:b/>
          <w:bCs/>
          <w:sz w:val="32"/>
        </w:rPr>
      </w:pPr>
      <w:r>
        <w:rPr>
          <w:rFonts w:hint="eastAsia" w:ascii="楷体_GB2312" w:hAnsi="楷体" w:eastAsia="楷体_GB2312"/>
          <w:b/>
          <w:bCs/>
          <w:sz w:val="32"/>
          <w:lang w:eastAsia="zh-CN"/>
        </w:rPr>
        <w:t>供应方</w:t>
      </w:r>
      <w:r>
        <w:rPr>
          <w:rFonts w:hint="eastAsia" w:ascii="楷体_GB2312" w:hAnsi="楷体" w:eastAsia="楷体_GB2312"/>
          <w:b/>
          <w:bCs/>
          <w:sz w:val="32"/>
        </w:rPr>
        <w:t>（盖章）</w:t>
      </w:r>
    </w:p>
    <w:p w14:paraId="4F9D3352">
      <w:pPr>
        <w:shd w:val="clear" w:color="auto" w:fill="FFFFFF"/>
        <w:spacing w:before="100" w:beforeAutospacing="1" w:after="100" w:afterAutospacing="1" w:line="4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</w:t>
      </w:r>
      <w:r>
        <w:rPr>
          <w:rFonts w:ascii="宋体" w:hAnsi="宋体"/>
          <w:sz w:val="24"/>
        </w:rPr>
        <w:t>在密封袋骑缝处加盖与</w:t>
      </w:r>
      <w:r>
        <w:rPr>
          <w:rFonts w:hint="eastAsia" w:ascii="宋体" w:hAnsi="宋体"/>
          <w:sz w:val="24"/>
        </w:rPr>
        <w:t>磋商方</w:t>
      </w:r>
      <w:r>
        <w:rPr>
          <w:rFonts w:ascii="宋体" w:hAnsi="宋体"/>
          <w:sz w:val="24"/>
        </w:rPr>
        <w:t>一致的有效印章，否则视为无效。</w:t>
      </w:r>
    </w:p>
    <w:p w14:paraId="56E06232">
      <w:pPr>
        <w:shd w:val="clear" w:color="auto" w:fill="FFFFFF"/>
        <w:spacing w:before="100" w:beforeAutospacing="1" w:after="100" w:afterAutospacing="1" w:line="400" w:lineRule="exact"/>
        <w:rPr>
          <w:rFonts w:ascii="宋体" w:hAnsi="宋体"/>
          <w:sz w:val="24"/>
        </w:rPr>
      </w:pPr>
    </w:p>
    <w:p w14:paraId="22A24317">
      <w:pPr>
        <w:rPr>
          <w:rFonts w:hint="eastAsia" w:ascii="黑体" w:hAnsi="黑体" w:eastAsia="黑体" w:cs="黑体"/>
          <w:sz w:val="32"/>
          <w:szCs w:val="32"/>
        </w:rPr>
      </w:pPr>
    </w:p>
    <w:p w14:paraId="06DE545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供应商家</w:t>
      </w:r>
      <w:r>
        <w:rPr>
          <w:rFonts w:hint="eastAsia" w:ascii="黑体" w:hAnsi="黑体" w:eastAsia="黑体" w:cs="黑体"/>
          <w:sz w:val="32"/>
          <w:szCs w:val="32"/>
        </w:rPr>
        <w:t>简介：</w:t>
      </w:r>
    </w:p>
    <w:p w14:paraId="1EE39764">
      <w:pPr>
        <w:rPr>
          <w:rFonts w:hint="eastAsia" w:ascii="黑体" w:hAnsi="黑体" w:eastAsia="黑体" w:cs="黑体"/>
          <w:sz w:val="32"/>
          <w:szCs w:val="32"/>
        </w:rPr>
      </w:pPr>
    </w:p>
    <w:p w14:paraId="254497DE">
      <w:pPr>
        <w:rPr>
          <w:rFonts w:hint="eastAsia" w:ascii="黑体" w:hAnsi="黑体" w:eastAsia="黑体" w:cs="黑体"/>
          <w:sz w:val="32"/>
          <w:szCs w:val="32"/>
        </w:rPr>
      </w:pPr>
    </w:p>
    <w:p w14:paraId="660C28A2">
      <w:pPr>
        <w:rPr>
          <w:rFonts w:hint="eastAsia" w:ascii="黑体" w:hAnsi="黑体" w:eastAsia="黑体" w:cs="黑体"/>
          <w:sz w:val="32"/>
          <w:szCs w:val="32"/>
        </w:rPr>
      </w:pPr>
    </w:p>
    <w:p w14:paraId="448030A5">
      <w:pPr>
        <w:rPr>
          <w:rFonts w:hint="eastAsia" w:ascii="黑体" w:hAnsi="黑体" w:eastAsia="黑体" w:cs="黑体"/>
          <w:sz w:val="32"/>
          <w:szCs w:val="32"/>
        </w:rPr>
      </w:pPr>
    </w:p>
    <w:p w14:paraId="6C1FE57E">
      <w:pPr>
        <w:rPr>
          <w:rFonts w:hint="eastAsia" w:ascii="黑体" w:hAnsi="黑体" w:eastAsia="黑体" w:cs="黑体"/>
          <w:sz w:val="32"/>
          <w:szCs w:val="32"/>
        </w:rPr>
      </w:pPr>
    </w:p>
    <w:p w14:paraId="68A63EC4">
      <w:pPr>
        <w:rPr>
          <w:rFonts w:hint="eastAsia" w:ascii="黑体" w:hAnsi="黑体" w:eastAsia="黑体" w:cs="黑体"/>
          <w:sz w:val="32"/>
          <w:szCs w:val="32"/>
        </w:rPr>
      </w:pPr>
    </w:p>
    <w:p w14:paraId="06700CFD">
      <w:pPr>
        <w:rPr>
          <w:rFonts w:hint="eastAsia" w:ascii="黑体" w:hAnsi="黑体" w:eastAsia="黑体" w:cs="黑体"/>
          <w:sz w:val="32"/>
          <w:szCs w:val="32"/>
        </w:rPr>
      </w:pPr>
    </w:p>
    <w:p w14:paraId="5276A2DD">
      <w:pPr>
        <w:rPr>
          <w:rFonts w:hint="eastAsia" w:ascii="黑体" w:hAnsi="黑体" w:eastAsia="黑体" w:cs="黑体"/>
          <w:sz w:val="32"/>
          <w:szCs w:val="32"/>
        </w:rPr>
      </w:pPr>
    </w:p>
    <w:p w14:paraId="0894C5DD">
      <w:pPr>
        <w:rPr>
          <w:rFonts w:hint="eastAsia" w:ascii="黑体" w:hAnsi="黑体" w:eastAsia="黑体" w:cs="黑体"/>
          <w:sz w:val="32"/>
          <w:szCs w:val="32"/>
        </w:rPr>
      </w:pPr>
    </w:p>
    <w:p w14:paraId="1F7D3D8B">
      <w:pPr>
        <w:rPr>
          <w:rFonts w:hint="eastAsia" w:ascii="黑体" w:hAnsi="黑体" w:eastAsia="黑体" w:cs="黑体"/>
          <w:sz w:val="32"/>
          <w:szCs w:val="32"/>
        </w:rPr>
      </w:pPr>
    </w:p>
    <w:p w14:paraId="35EE49A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营业的商品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51CF80B4">
      <w:pPr>
        <w:rPr>
          <w:rFonts w:hint="eastAsia" w:ascii="黑体" w:hAnsi="黑体" w:eastAsia="黑体" w:cs="黑体"/>
          <w:sz w:val="32"/>
          <w:szCs w:val="32"/>
        </w:rPr>
      </w:pPr>
    </w:p>
    <w:p w14:paraId="78B56D59">
      <w:pPr>
        <w:rPr>
          <w:rFonts w:hint="eastAsia" w:ascii="黑体" w:hAnsi="黑体" w:eastAsia="黑体" w:cs="黑体"/>
          <w:sz w:val="32"/>
          <w:szCs w:val="32"/>
        </w:rPr>
      </w:pPr>
    </w:p>
    <w:p w14:paraId="666719BD">
      <w:pPr>
        <w:rPr>
          <w:rFonts w:hint="eastAsia" w:ascii="黑体" w:hAnsi="黑体" w:eastAsia="黑体" w:cs="黑体"/>
          <w:sz w:val="32"/>
          <w:szCs w:val="32"/>
        </w:rPr>
      </w:pPr>
    </w:p>
    <w:p w14:paraId="033D0EA5">
      <w:pPr>
        <w:rPr>
          <w:rFonts w:hint="eastAsia" w:ascii="黑体" w:hAnsi="黑体" w:eastAsia="黑体" w:cs="黑体"/>
          <w:sz w:val="32"/>
          <w:szCs w:val="32"/>
        </w:rPr>
      </w:pPr>
    </w:p>
    <w:p w14:paraId="6FA1CFC6">
      <w:pPr>
        <w:rPr>
          <w:rFonts w:hint="eastAsia" w:ascii="黑体" w:hAnsi="黑体" w:eastAsia="黑体" w:cs="黑体"/>
          <w:sz w:val="32"/>
          <w:szCs w:val="32"/>
        </w:rPr>
      </w:pPr>
    </w:p>
    <w:p w14:paraId="1A66191A">
      <w:pPr>
        <w:rPr>
          <w:rFonts w:hint="eastAsia" w:ascii="黑体" w:hAnsi="黑体" w:eastAsia="黑体" w:cs="黑体"/>
          <w:sz w:val="32"/>
          <w:szCs w:val="32"/>
        </w:rPr>
      </w:pPr>
    </w:p>
    <w:p w14:paraId="68AA84EE">
      <w:pPr>
        <w:rPr>
          <w:rFonts w:hint="eastAsia" w:ascii="黑体" w:hAnsi="黑体" w:eastAsia="黑体" w:cs="黑体"/>
          <w:sz w:val="32"/>
          <w:szCs w:val="32"/>
        </w:rPr>
      </w:pPr>
    </w:p>
    <w:p w14:paraId="051B6B6A">
      <w:pPr>
        <w:rPr>
          <w:rFonts w:hint="eastAsia" w:ascii="黑体" w:hAnsi="黑体" w:eastAsia="黑体" w:cs="黑体"/>
          <w:sz w:val="32"/>
          <w:szCs w:val="32"/>
        </w:rPr>
      </w:pPr>
    </w:p>
    <w:p w14:paraId="0F4E9C48">
      <w:pPr>
        <w:rPr>
          <w:rFonts w:hint="eastAsia" w:ascii="黑体" w:hAnsi="黑体" w:eastAsia="黑体" w:cs="黑体"/>
          <w:sz w:val="32"/>
          <w:szCs w:val="32"/>
        </w:rPr>
      </w:pPr>
    </w:p>
    <w:p w14:paraId="5F1DC022">
      <w:pPr>
        <w:rPr>
          <w:rFonts w:hint="eastAsia" w:ascii="黑体" w:hAnsi="黑体" w:eastAsia="黑体" w:cs="黑体"/>
          <w:sz w:val="32"/>
          <w:szCs w:val="32"/>
        </w:rPr>
      </w:pPr>
    </w:p>
    <w:p w14:paraId="6E3FEC2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供应商提供商品</w:t>
      </w:r>
      <w:r>
        <w:rPr>
          <w:rFonts w:hint="eastAsia" w:ascii="黑体" w:hAnsi="黑体" w:eastAsia="黑体" w:cs="黑体"/>
          <w:sz w:val="32"/>
          <w:szCs w:val="32"/>
        </w:rPr>
        <w:t>最低价目表</w:t>
      </w:r>
    </w:p>
    <w:p w14:paraId="21B25CFA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所报类别：</w:t>
      </w:r>
    </w:p>
    <w:tbl>
      <w:tblPr>
        <w:tblStyle w:val="6"/>
        <w:tblW w:w="9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697"/>
        <w:gridCol w:w="1238"/>
        <w:gridCol w:w="950"/>
        <w:gridCol w:w="762"/>
        <w:gridCol w:w="1713"/>
        <w:gridCol w:w="1317"/>
        <w:gridCol w:w="1022"/>
      </w:tblGrid>
      <w:tr w14:paraId="348C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5" w:type="dxa"/>
            <w:noWrap w:val="0"/>
            <w:vAlign w:val="center"/>
          </w:tcPr>
          <w:p w14:paraId="496751E4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97" w:type="dxa"/>
            <w:noWrap w:val="0"/>
            <w:vAlign w:val="center"/>
          </w:tcPr>
          <w:p w14:paraId="77C7978B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商品名称</w:t>
            </w:r>
          </w:p>
        </w:tc>
        <w:tc>
          <w:tcPr>
            <w:tcW w:w="1238" w:type="dxa"/>
            <w:noWrap w:val="0"/>
            <w:vAlign w:val="center"/>
          </w:tcPr>
          <w:p w14:paraId="646A5F6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规格型号</w:t>
            </w:r>
          </w:p>
        </w:tc>
        <w:tc>
          <w:tcPr>
            <w:tcW w:w="950" w:type="dxa"/>
            <w:noWrap w:val="0"/>
            <w:vAlign w:val="center"/>
          </w:tcPr>
          <w:p w14:paraId="5F9847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762" w:type="dxa"/>
            <w:noWrap w:val="0"/>
            <w:vAlign w:val="center"/>
          </w:tcPr>
          <w:p w14:paraId="4F86A1E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13" w:type="dxa"/>
            <w:noWrap w:val="0"/>
            <w:vAlign w:val="center"/>
          </w:tcPr>
          <w:p w14:paraId="2D0FED0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商品名称</w:t>
            </w:r>
          </w:p>
        </w:tc>
        <w:tc>
          <w:tcPr>
            <w:tcW w:w="1317" w:type="dxa"/>
            <w:noWrap w:val="0"/>
            <w:vAlign w:val="center"/>
          </w:tcPr>
          <w:p w14:paraId="1D694D77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规格型号</w:t>
            </w:r>
          </w:p>
        </w:tc>
        <w:tc>
          <w:tcPr>
            <w:tcW w:w="1022" w:type="dxa"/>
            <w:noWrap w:val="0"/>
            <w:vAlign w:val="center"/>
          </w:tcPr>
          <w:p w14:paraId="14006AE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价格</w:t>
            </w:r>
          </w:p>
        </w:tc>
      </w:tr>
      <w:tr w14:paraId="3295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65" w:type="dxa"/>
            <w:noWrap w:val="0"/>
            <w:vAlign w:val="center"/>
          </w:tcPr>
          <w:p w14:paraId="72C7ACED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697" w:type="dxa"/>
            <w:noWrap w:val="0"/>
            <w:vAlign w:val="center"/>
          </w:tcPr>
          <w:p w14:paraId="3208393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5E7189B5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 w14:paraId="101574A8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 w14:paraId="6599F80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A6FE35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BC2651A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5608A027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141E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65" w:type="dxa"/>
            <w:noWrap w:val="0"/>
            <w:vAlign w:val="center"/>
          </w:tcPr>
          <w:p w14:paraId="48CA07CD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697" w:type="dxa"/>
            <w:noWrap w:val="0"/>
            <w:vAlign w:val="center"/>
          </w:tcPr>
          <w:p w14:paraId="429565A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870311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 w14:paraId="5D2850E5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 w14:paraId="29DDEBA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192E52D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426E9A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76AA15FE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3599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65" w:type="dxa"/>
            <w:noWrap w:val="0"/>
            <w:vAlign w:val="center"/>
          </w:tcPr>
          <w:p w14:paraId="1D637664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697" w:type="dxa"/>
            <w:noWrap w:val="0"/>
            <w:vAlign w:val="center"/>
          </w:tcPr>
          <w:p w14:paraId="63E1F24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47A820CE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 w14:paraId="48630157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 w14:paraId="69399018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EB2F14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ACB1618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4FBF2423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69399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65" w:type="dxa"/>
            <w:noWrap w:val="0"/>
            <w:vAlign w:val="center"/>
          </w:tcPr>
          <w:p w14:paraId="0F50C389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697" w:type="dxa"/>
            <w:noWrap w:val="0"/>
            <w:vAlign w:val="center"/>
          </w:tcPr>
          <w:p w14:paraId="31EEFB99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45EBB3D8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 w14:paraId="5710B05D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 w14:paraId="10E8FFE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78ACADF9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87E605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4C0EDE7A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72F74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65" w:type="dxa"/>
            <w:noWrap w:val="0"/>
            <w:vAlign w:val="center"/>
          </w:tcPr>
          <w:p w14:paraId="16F76A98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697" w:type="dxa"/>
            <w:noWrap w:val="0"/>
            <w:vAlign w:val="center"/>
          </w:tcPr>
          <w:p w14:paraId="0AF8DE97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136FF45A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 w14:paraId="2A88C0A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 w14:paraId="201DC14A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349BEF6D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3059CB9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031C5AD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2D40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65" w:type="dxa"/>
            <w:noWrap w:val="0"/>
            <w:vAlign w:val="center"/>
          </w:tcPr>
          <w:p w14:paraId="7E989779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697" w:type="dxa"/>
            <w:noWrap w:val="0"/>
            <w:vAlign w:val="center"/>
          </w:tcPr>
          <w:p w14:paraId="2351F04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78EB2B65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 w14:paraId="7A3B485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 w14:paraId="6D0F464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036A4DE6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B4F4653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0BABCA29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7671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65" w:type="dxa"/>
            <w:noWrap w:val="0"/>
            <w:vAlign w:val="center"/>
          </w:tcPr>
          <w:p w14:paraId="588F9D2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697" w:type="dxa"/>
            <w:noWrap w:val="0"/>
            <w:vAlign w:val="center"/>
          </w:tcPr>
          <w:p w14:paraId="7583D46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4C49180C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 w14:paraId="32BB9312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 w14:paraId="3D84F161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7153C5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DA353DD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0802F519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14:paraId="7B2F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65" w:type="dxa"/>
            <w:noWrap w:val="0"/>
            <w:vAlign w:val="center"/>
          </w:tcPr>
          <w:p w14:paraId="6596212C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697" w:type="dxa"/>
            <w:noWrap w:val="0"/>
            <w:vAlign w:val="center"/>
          </w:tcPr>
          <w:p w14:paraId="2CDDED39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38" w:type="dxa"/>
            <w:noWrap w:val="0"/>
            <w:vAlign w:val="center"/>
          </w:tcPr>
          <w:p w14:paraId="6E116793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center"/>
          </w:tcPr>
          <w:p w14:paraId="6ECF67A7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62" w:type="dxa"/>
            <w:noWrap w:val="0"/>
            <w:vAlign w:val="center"/>
          </w:tcPr>
          <w:p w14:paraId="1B6A72CE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6E7A705D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40F7CD5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22" w:type="dxa"/>
            <w:noWrap w:val="0"/>
            <w:vAlign w:val="center"/>
          </w:tcPr>
          <w:p w14:paraId="0FE501B7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14:paraId="29583D48">
      <w:pPr>
        <w:spacing w:before="100" w:beforeAutospacing="1" w:after="100" w:afterAutospacing="1"/>
        <w:ind w:firstLine="720" w:firstLineChars="22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磋商单位全称（公章):</w:t>
      </w:r>
    </w:p>
    <w:p w14:paraId="776F9BE1">
      <w:pPr>
        <w:spacing w:before="100" w:beforeAutospacing="1" w:after="100" w:afterAutospacing="1"/>
        <w:ind w:firstLine="720" w:firstLineChars="225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EC0B76E">
      <w:pPr>
        <w:spacing w:before="100" w:beforeAutospacing="1" w:after="100" w:afterAutospacing="1"/>
        <w:ind w:firstLine="720" w:firstLineChars="225"/>
        <w:jc w:val="left"/>
      </w:pPr>
      <w:r>
        <w:rPr>
          <w:rFonts w:hint="eastAsia" w:ascii="仿宋" w:hAnsi="仿宋" w:eastAsia="仿宋" w:cs="仿宋"/>
          <w:sz w:val="32"/>
          <w:szCs w:val="32"/>
        </w:rPr>
        <w:t>法人或（授权代表）签字：       联系电话：</w:t>
      </w:r>
    </w:p>
    <w:sectPr>
      <w:headerReference r:id="rId3" w:type="default"/>
      <w:footerReference r:id="rId4" w:type="default"/>
      <w:pgSz w:w="11906" w:h="16838"/>
      <w:pgMar w:top="1418" w:right="1134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EBDB4">
    <w:pPr>
      <w:pStyle w:val="3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08B88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9AA881"/>
    <w:multiLevelType w:val="singleLevel"/>
    <w:tmpl w:val="A69AA88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zRhZWU4NGI4YTE5MThiNGY3MDA0ZDE4OWFhMzQifQ=="/>
  </w:docVars>
  <w:rsids>
    <w:rsidRoot w:val="00000000"/>
    <w:rsid w:val="028B483E"/>
    <w:rsid w:val="071D724F"/>
    <w:rsid w:val="07376B3C"/>
    <w:rsid w:val="08D6141C"/>
    <w:rsid w:val="0AA877F4"/>
    <w:rsid w:val="107B5842"/>
    <w:rsid w:val="16916AAD"/>
    <w:rsid w:val="19271432"/>
    <w:rsid w:val="1ADD465F"/>
    <w:rsid w:val="1D3F5364"/>
    <w:rsid w:val="1EA61256"/>
    <w:rsid w:val="22C32521"/>
    <w:rsid w:val="24E02706"/>
    <w:rsid w:val="2DA557AF"/>
    <w:rsid w:val="30B43B75"/>
    <w:rsid w:val="4BD5286C"/>
    <w:rsid w:val="56377A5B"/>
    <w:rsid w:val="56877AB0"/>
    <w:rsid w:val="5D1F60A7"/>
    <w:rsid w:val="60691066"/>
    <w:rsid w:val="640A312F"/>
    <w:rsid w:val="68D50789"/>
    <w:rsid w:val="6AF6059C"/>
    <w:rsid w:val="747C1FF1"/>
    <w:rsid w:val="768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978</Words>
  <Characters>1063</Characters>
  <Lines>0</Lines>
  <Paragraphs>0</Paragraphs>
  <TotalTime>26</TotalTime>
  <ScaleCrop>false</ScaleCrop>
  <LinksUpToDate>false</LinksUpToDate>
  <CharactersWithSpaces>1389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2023-04-25T00:28:00Z</dcterms:created>
  <dc:creator>Administrator</dc:creator>
  <cp:lastModifiedBy>银渐层</cp:lastModifiedBy>
  <cp:lastPrinted>2023-04-25T05:57:00Z</cp:lastPrinted>
  <dcterms:modified xsi:type="dcterms:W3CDTF">2025-01-08T07:57:31Z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BF8D15CC09144302860B4E1BEAC8A606_12</vt:lpwstr>
  </property>
  <property fmtid="{D5CDD505-2E9C-101B-9397-08002B2CF9AE}" pid="4" name="KSOTemplateDocerSaveRecord">
    <vt:lpwstr>eyJoZGlkIjoiNjRlNzQ5NjNjNTFlYmIwNTY2MzYxMDhhMmNjNzQ4NWMiLCJ1c2VySWQiOiI1NDE0OTg2OTcifQ==</vt:lpwstr>
  </property>
</Properties>
</file>